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8B1" w:rsidRPr="001218B1" w:rsidRDefault="001218B1" w:rsidP="001218B1">
      <w:pPr>
        <w:spacing w:line="480" w:lineRule="auto"/>
        <w:rPr>
          <w:rFonts w:eastAsiaTheme="minorHAnsi"/>
          <w:color w:val="000000" w:themeColor="text1"/>
        </w:rPr>
      </w:pPr>
    </w:p>
    <w:p w:rsidR="001218B1" w:rsidRPr="001218B1" w:rsidRDefault="001218B1" w:rsidP="001218B1">
      <w:pPr>
        <w:spacing w:line="480" w:lineRule="auto"/>
        <w:rPr>
          <w:rFonts w:eastAsiaTheme="minorHAnsi"/>
          <w:color w:val="000000" w:themeColor="text1"/>
        </w:rPr>
      </w:pPr>
    </w:p>
    <w:p w:rsidR="001218B1" w:rsidRPr="001218B1" w:rsidRDefault="001218B1" w:rsidP="001218B1">
      <w:pPr>
        <w:spacing w:line="480" w:lineRule="auto"/>
        <w:rPr>
          <w:rFonts w:eastAsiaTheme="minorHAnsi"/>
          <w:color w:val="000000" w:themeColor="text1"/>
        </w:rPr>
      </w:pPr>
    </w:p>
    <w:p w:rsidR="001218B1" w:rsidRPr="001218B1" w:rsidRDefault="001218B1" w:rsidP="001218B1">
      <w:pPr>
        <w:spacing w:line="480" w:lineRule="auto"/>
        <w:rPr>
          <w:rFonts w:eastAsiaTheme="minorHAnsi"/>
          <w:color w:val="000000" w:themeColor="text1"/>
        </w:rPr>
      </w:pPr>
    </w:p>
    <w:p w:rsidR="001218B1" w:rsidRPr="001218B1" w:rsidRDefault="001218B1" w:rsidP="001218B1">
      <w:pPr>
        <w:spacing w:line="480" w:lineRule="auto"/>
        <w:rPr>
          <w:rFonts w:eastAsiaTheme="minorHAnsi"/>
          <w:color w:val="000000" w:themeColor="text1"/>
        </w:rPr>
      </w:pPr>
    </w:p>
    <w:p w:rsidR="001218B1" w:rsidRPr="001218B1" w:rsidRDefault="001218B1" w:rsidP="001218B1">
      <w:pPr>
        <w:spacing w:line="480" w:lineRule="auto"/>
        <w:rPr>
          <w:rFonts w:eastAsiaTheme="minorHAnsi"/>
          <w:color w:val="000000" w:themeColor="text1"/>
        </w:rPr>
      </w:pPr>
    </w:p>
    <w:p w:rsidR="001218B1" w:rsidRPr="001218B1" w:rsidRDefault="001218B1" w:rsidP="001218B1">
      <w:pPr>
        <w:spacing w:line="480" w:lineRule="auto"/>
        <w:rPr>
          <w:rFonts w:eastAsiaTheme="minorHAnsi"/>
          <w:color w:val="000000" w:themeColor="text1"/>
        </w:rPr>
      </w:pPr>
    </w:p>
    <w:p w:rsidR="001218B1" w:rsidRPr="001218B1" w:rsidRDefault="001218B1" w:rsidP="001218B1">
      <w:pPr>
        <w:spacing w:line="480" w:lineRule="auto"/>
        <w:rPr>
          <w:rFonts w:eastAsiaTheme="minorHAnsi"/>
          <w:color w:val="000000" w:themeColor="text1"/>
        </w:rPr>
      </w:pPr>
    </w:p>
    <w:p w:rsidR="001218B1" w:rsidRPr="001218B1" w:rsidRDefault="001218B1" w:rsidP="001218B1">
      <w:pPr>
        <w:spacing w:line="480" w:lineRule="auto"/>
        <w:rPr>
          <w:rFonts w:eastAsiaTheme="minorHAnsi"/>
          <w:color w:val="000000" w:themeColor="text1"/>
        </w:rPr>
      </w:pPr>
    </w:p>
    <w:p w:rsidR="003969C2" w:rsidRPr="001218B1" w:rsidRDefault="003969C2" w:rsidP="001218B1">
      <w:pPr>
        <w:spacing w:line="480" w:lineRule="auto"/>
        <w:jc w:val="center"/>
        <w:rPr>
          <w:rFonts w:eastAsiaTheme="minorHAnsi"/>
          <w:color w:val="000000" w:themeColor="text1"/>
        </w:rPr>
      </w:pPr>
      <w:r w:rsidRPr="001218B1">
        <w:rPr>
          <w:rFonts w:eastAsiaTheme="minorHAnsi"/>
          <w:color w:val="000000" w:themeColor="text1"/>
        </w:rPr>
        <w:t>Free Market Reproduction Learning Scenario reflection.</w:t>
      </w:r>
    </w:p>
    <w:p w:rsidR="001218B1" w:rsidRPr="001218B1" w:rsidRDefault="001218B1" w:rsidP="001218B1">
      <w:pPr>
        <w:spacing w:line="480" w:lineRule="auto"/>
        <w:jc w:val="center"/>
        <w:rPr>
          <w:rFonts w:eastAsiaTheme="minorHAnsi"/>
          <w:color w:val="000000" w:themeColor="text1"/>
        </w:rPr>
      </w:pPr>
      <w:r w:rsidRPr="001218B1">
        <w:rPr>
          <w:rFonts w:eastAsiaTheme="minorHAnsi"/>
          <w:color w:val="000000" w:themeColor="text1"/>
        </w:rPr>
        <w:t>Name.</w:t>
      </w:r>
    </w:p>
    <w:p w:rsidR="001218B1" w:rsidRPr="001218B1" w:rsidRDefault="001218B1" w:rsidP="001218B1">
      <w:pPr>
        <w:spacing w:line="480" w:lineRule="auto"/>
        <w:jc w:val="center"/>
        <w:rPr>
          <w:rFonts w:eastAsiaTheme="minorHAnsi"/>
          <w:color w:val="000000" w:themeColor="text1"/>
        </w:rPr>
      </w:pPr>
      <w:r w:rsidRPr="001218B1">
        <w:rPr>
          <w:rFonts w:eastAsiaTheme="minorHAnsi"/>
          <w:color w:val="000000" w:themeColor="text1"/>
        </w:rPr>
        <w:t>Institution.</w:t>
      </w:r>
    </w:p>
    <w:p w:rsidR="001218B1" w:rsidRPr="001218B1" w:rsidRDefault="001218B1" w:rsidP="001218B1">
      <w:pPr>
        <w:spacing w:line="480" w:lineRule="auto"/>
        <w:jc w:val="center"/>
        <w:rPr>
          <w:rFonts w:eastAsiaTheme="minorHAnsi"/>
          <w:color w:val="000000" w:themeColor="text1"/>
        </w:rPr>
      </w:pPr>
      <w:r w:rsidRPr="001218B1">
        <w:rPr>
          <w:rFonts w:eastAsiaTheme="minorHAnsi"/>
          <w:color w:val="000000" w:themeColor="text1"/>
        </w:rPr>
        <w:t>Date.</w:t>
      </w:r>
    </w:p>
    <w:p w:rsidR="001218B1" w:rsidRPr="001218B1" w:rsidRDefault="001218B1" w:rsidP="001218B1">
      <w:pPr>
        <w:spacing w:line="480" w:lineRule="auto"/>
        <w:jc w:val="center"/>
        <w:rPr>
          <w:rFonts w:eastAsiaTheme="minorHAnsi"/>
          <w:color w:val="000000" w:themeColor="text1"/>
        </w:rPr>
      </w:pPr>
    </w:p>
    <w:p w:rsidR="001218B1" w:rsidRPr="001218B1" w:rsidRDefault="001218B1" w:rsidP="001218B1">
      <w:pPr>
        <w:spacing w:line="480" w:lineRule="auto"/>
        <w:jc w:val="center"/>
        <w:rPr>
          <w:rFonts w:eastAsiaTheme="minorHAnsi"/>
          <w:color w:val="000000" w:themeColor="text1"/>
        </w:rPr>
      </w:pPr>
    </w:p>
    <w:p w:rsidR="001218B1" w:rsidRPr="001218B1" w:rsidRDefault="001218B1" w:rsidP="001218B1">
      <w:pPr>
        <w:spacing w:line="480" w:lineRule="auto"/>
        <w:jc w:val="center"/>
        <w:rPr>
          <w:rFonts w:eastAsiaTheme="minorHAnsi"/>
          <w:color w:val="000000" w:themeColor="text1"/>
        </w:rPr>
      </w:pPr>
    </w:p>
    <w:p w:rsidR="001218B1" w:rsidRPr="001218B1" w:rsidRDefault="001218B1" w:rsidP="001218B1">
      <w:pPr>
        <w:spacing w:line="480" w:lineRule="auto"/>
        <w:jc w:val="center"/>
        <w:rPr>
          <w:rFonts w:eastAsiaTheme="minorHAnsi"/>
          <w:color w:val="000000" w:themeColor="text1"/>
        </w:rPr>
      </w:pPr>
    </w:p>
    <w:p w:rsidR="001218B1" w:rsidRPr="001218B1" w:rsidRDefault="001218B1" w:rsidP="001218B1">
      <w:pPr>
        <w:spacing w:line="480" w:lineRule="auto"/>
        <w:jc w:val="center"/>
        <w:rPr>
          <w:rFonts w:eastAsiaTheme="minorHAnsi"/>
          <w:color w:val="000000" w:themeColor="text1"/>
        </w:rPr>
      </w:pPr>
    </w:p>
    <w:p w:rsidR="001218B1" w:rsidRPr="001218B1" w:rsidRDefault="001218B1" w:rsidP="001218B1">
      <w:pPr>
        <w:spacing w:line="480" w:lineRule="auto"/>
        <w:jc w:val="center"/>
        <w:rPr>
          <w:rFonts w:eastAsiaTheme="minorHAnsi"/>
          <w:color w:val="000000" w:themeColor="text1"/>
        </w:rPr>
      </w:pPr>
    </w:p>
    <w:p w:rsidR="001218B1" w:rsidRPr="001218B1" w:rsidRDefault="001218B1" w:rsidP="001218B1">
      <w:pPr>
        <w:spacing w:line="480" w:lineRule="auto"/>
        <w:jc w:val="center"/>
        <w:rPr>
          <w:rFonts w:eastAsiaTheme="minorHAnsi"/>
          <w:color w:val="000000" w:themeColor="text1"/>
        </w:rPr>
      </w:pPr>
    </w:p>
    <w:p w:rsidR="001218B1" w:rsidRPr="001218B1" w:rsidRDefault="001218B1" w:rsidP="001218B1">
      <w:pPr>
        <w:spacing w:line="480" w:lineRule="auto"/>
        <w:jc w:val="center"/>
        <w:rPr>
          <w:rFonts w:eastAsiaTheme="minorHAnsi"/>
          <w:color w:val="000000" w:themeColor="text1"/>
        </w:rPr>
      </w:pPr>
    </w:p>
    <w:p w:rsidR="001218B1" w:rsidRPr="001218B1" w:rsidRDefault="001218B1" w:rsidP="001218B1">
      <w:pPr>
        <w:spacing w:line="480" w:lineRule="auto"/>
        <w:jc w:val="center"/>
        <w:rPr>
          <w:rFonts w:eastAsiaTheme="minorHAnsi"/>
          <w:color w:val="000000" w:themeColor="text1"/>
        </w:rPr>
      </w:pPr>
    </w:p>
    <w:p w:rsidR="001218B1" w:rsidRPr="001218B1" w:rsidRDefault="001218B1" w:rsidP="001218B1">
      <w:pPr>
        <w:spacing w:line="480" w:lineRule="auto"/>
        <w:jc w:val="center"/>
        <w:rPr>
          <w:rFonts w:eastAsiaTheme="minorHAnsi"/>
          <w:color w:val="000000" w:themeColor="text1"/>
        </w:rPr>
      </w:pPr>
    </w:p>
    <w:p w:rsidR="001218B1" w:rsidRPr="001218B1" w:rsidRDefault="001218B1" w:rsidP="001218B1">
      <w:pPr>
        <w:spacing w:line="480" w:lineRule="auto"/>
        <w:jc w:val="center"/>
        <w:rPr>
          <w:rFonts w:eastAsiaTheme="minorHAnsi"/>
          <w:color w:val="000000" w:themeColor="text1"/>
        </w:rPr>
      </w:pPr>
      <w:r w:rsidRPr="001218B1">
        <w:rPr>
          <w:rFonts w:eastAsiaTheme="minorHAnsi"/>
          <w:color w:val="000000" w:themeColor="text1"/>
        </w:rPr>
        <w:lastRenderedPageBreak/>
        <w:t>Free Market Reproduction Learning Scenario reflection.</w:t>
      </w:r>
    </w:p>
    <w:p w:rsidR="003969C2" w:rsidRPr="001218B1" w:rsidRDefault="003969C2" w:rsidP="001218B1">
      <w:pPr>
        <w:spacing w:line="480" w:lineRule="auto"/>
        <w:ind w:firstLine="720"/>
        <w:rPr>
          <w:rFonts w:eastAsiaTheme="minorHAnsi"/>
          <w:color w:val="000000" w:themeColor="text1"/>
        </w:rPr>
      </w:pPr>
      <w:bookmarkStart w:id="0" w:name="_GoBack"/>
      <w:r w:rsidRPr="001218B1">
        <w:rPr>
          <w:rFonts w:eastAsiaTheme="minorHAnsi"/>
          <w:color w:val="000000" w:themeColor="text1"/>
        </w:rPr>
        <w:t>Of the</w:t>
      </w:r>
      <w:r w:rsidR="007056CC">
        <w:rPr>
          <w:rFonts w:eastAsiaTheme="minorHAnsi"/>
          <w:color w:val="000000" w:themeColor="text1"/>
        </w:rPr>
        <w:t xml:space="preserve"> four responses offered in the free m</w:t>
      </w:r>
      <w:r w:rsidRPr="001218B1">
        <w:rPr>
          <w:rFonts w:eastAsiaTheme="minorHAnsi"/>
          <w:color w:val="000000" w:themeColor="text1"/>
        </w:rPr>
        <w:t xml:space="preserve">arket </w:t>
      </w:r>
      <w:r w:rsidR="007056CC">
        <w:rPr>
          <w:rFonts w:eastAsiaTheme="minorHAnsi"/>
          <w:color w:val="000000" w:themeColor="text1"/>
        </w:rPr>
        <w:t>r</w:t>
      </w:r>
      <w:r w:rsidRPr="001218B1">
        <w:rPr>
          <w:rFonts w:eastAsiaTheme="minorHAnsi"/>
          <w:color w:val="000000" w:themeColor="text1"/>
        </w:rPr>
        <w:t>eproduction scenario, I find response B the most ethical because it of</w:t>
      </w:r>
      <w:r w:rsidR="007056CC">
        <w:rPr>
          <w:rFonts w:eastAsiaTheme="minorHAnsi"/>
          <w:color w:val="000000" w:themeColor="text1"/>
        </w:rPr>
        <w:t xml:space="preserve">fers the most appealing concerns </w:t>
      </w:r>
      <w:r w:rsidRPr="001218B1">
        <w:rPr>
          <w:rFonts w:eastAsiaTheme="minorHAnsi"/>
          <w:color w:val="000000" w:themeColor="text1"/>
        </w:rPr>
        <w:t xml:space="preserve">to the moral legality of free market reproduction. I agree with Dr. Reynolds; we can </w:t>
      </w:r>
      <w:r w:rsidR="007056CC">
        <w:rPr>
          <w:rFonts w:eastAsiaTheme="minorHAnsi"/>
          <w:color w:val="000000" w:themeColor="text1"/>
        </w:rPr>
        <w:t xml:space="preserve">regulate </w:t>
      </w:r>
      <w:r w:rsidRPr="001218B1">
        <w:rPr>
          <w:rFonts w:eastAsiaTheme="minorHAnsi"/>
          <w:color w:val="000000" w:themeColor="text1"/>
        </w:rPr>
        <w:t>the sales of reproductive commodities such as sperm and eggs. As argued market can be both beneficial and harmful to the society. In my understanding, free market reproduction stands a chance to address many ethically challenging health issues such as responding to human reproduction complexities (Schiavenato &amp; Rapp, 2018).  More importantly, the free market will give a more ethical setting for infertile couples to respite happiness and raise healthy families. However, we need to be responsive to the atta</w:t>
      </w:r>
      <w:r w:rsidR="007056CC">
        <w:rPr>
          <w:rFonts w:eastAsiaTheme="minorHAnsi"/>
          <w:color w:val="000000" w:themeColor="text1"/>
        </w:rPr>
        <w:t>ched risks. It is clear that the sale of sperms as well as the human egg is on the rise and  this market can be regulated to avoid the commodification of these items as well as  the creation of a black market.</w:t>
      </w:r>
    </w:p>
    <w:p w:rsidR="003969C2" w:rsidRPr="001218B1" w:rsidRDefault="003969C2" w:rsidP="001218B1">
      <w:pPr>
        <w:spacing w:line="480" w:lineRule="auto"/>
        <w:ind w:firstLine="720"/>
        <w:rPr>
          <w:rFonts w:eastAsiaTheme="minorHAnsi"/>
          <w:color w:val="000000" w:themeColor="text1"/>
        </w:rPr>
      </w:pPr>
      <w:r w:rsidRPr="001218B1">
        <w:rPr>
          <w:rFonts w:eastAsiaTheme="minorHAnsi"/>
          <w:color w:val="000000" w:themeColor="text1"/>
        </w:rPr>
        <w:t>I acknowledge the ethical contributions of the other responses despite their weaknesses. Response A elaborates on the need for neutral reproductive rights.  However, it fails to show the relevance of market control policies in the context of the breeding market. Response C is responsive because it defines the risks of increased reliance on free market reproduction. However, the response fails to emphasize the goodness of this technology in the context of human life. Response D is ethical becaus</w:t>
      </w:r>
      <w:r w:rsidR="007056CC">
        <w:rPr>
          <w:rFonts w:eastAsiaTheme="minorHAnsi"/>
          <w:color w:val="000000" w:themeColor="text1"/>
        </w:rPr>
        <w:t xml:space="preserve">e it underscores that there are </w:t>
      </w:r>
      <w:r w:rsidRPr="001218B1">
        <w:rPr>
          <w:rFonts w:eastAsiaTheme="minorHAnsi"/>
          <w:color w:val="000000" w:themeColor="text1"/>
        </w:rPr>
        <w:t xml:space="preserve">valuable alternatives for every challenging reproductive technology in the market. However, the response fails to show measures to defend ethical practices in the context of free-market reproduction. </w:t>
      </w:r>
    </w:p>
    <w:p w:rsidR="001218B1" w:rsidRPr="001218B1" w:rsidRDefault="001218B1" w:rsidP="001218B1">
      <w:pPr>
        <w:spacing w:line="480" w:lineRule="auto"/>
        <w:rPr>
          <w:rFonts w:eastAsiaTheme="minorHAnsi"/>
          <w:color w:val="000000" w:themeColor="text1"/>
        </w:rPr>
      </w:pPr>
    </w:p>
    <w:p w:rsidR="001218B1" w:rsidRPr="001218B1" w:rsidRDefault="001218B1" w:rsidP="001218B1">
      <w:pPr>
        <w:spacing w:line="480" w:lineRule="auto"/>
        <w:rPr>
          <w:rFonts w:eastAsiaTheme="minorHAnsi"/>
          <w:color w:val="000000" w:themeColor="text1"/>
        </w:rPr>
      </w:pPr>
    </w:p>
    <w:p w:rsidR="001218B1" w:rsidRPr="001218B1" w:rsidRDefault="001218B1" w:rsidP="001218B1">
      <w:pPr>
        <w:spacing w:line="480" w:lineRule="auto"/>
        <w:rPr>
          <w:rFonts w:eastAsiaTheme="minorHAnsi"/>
          <w:color w:val="000000" w:themeColor="text1"/>
        </w:rPr>
      </w:pPr>
    </w:p>
    <w:bookmarkEnd w:id="0"/>
    <w:p w:rsidR="001218B1" w:rsidRPr="001218B1" w:rsidRDefault="001218B1" w:rsidP="001218B1">
      <w:pPr>
        <w:spacing w:line="480" w:lineRule="auto"/>
        <w:rPr>
          <w:rFonts w:eastAsiaTheme="minorHAnsi"/>
          <w:color w:val="000000" w:themeColor="text1"/>
        </w:rPr>
      </w:pPr>
    </w:p>
    <w:p w:rsidR="001218B1" w:rsidRPr="001218B1" w:rsidRDefault="001218B1" w:rsidP="001218B1">
      <w:pPr>
        <w:spacing w:line="480" w:lineRule="auto"/>
        <w:rPr>
          <w:rFonts w:eastAsiaTheme="minorHAnsi"/>
          <w:color w:val="000000" w:themeColor="text1"/>
        </w:rPr>
      </w:pPr>
    </w:p>
    <w:p w:rsidR="002219BE" w:rsidRPr="001218B1" w:rsidRDefault="002219BE" w:rsidP="00CD0DAF">
      <w:pPr>
        <w:spacing w:line="480" w:lineRule="auto"/>
        <w:jc w:val="center"/>
        <w:rPr>
          <w:rFonts w:eastAsiaTheme="minorHAnsi"/>
          <w:color w:val="000000" w:themeColor="text1"/>
        </w:rPr>
      </w:pPr>
      <w:r w:rsidRPr="001218B1">
        <w:rPr>
          <w:rFonts w:eastAsiaTheme="minorHAnsi"/>
          <w:color w:val="000000" w:themeColor="text1"/>
        </w:rPr>
        <w:t>Reference.</w:t>
      </w:r>
    </w:p>
    <w:p w:rsidR="002219BE" w:rsidRPr="001218B1" w:rsidRDefault="002219BE" w:rsidP="007056CC">
      <w:pPr>
        <w:spacing w:line="480" w:lineRule="auto"/>
        <w:ind w:left="720" w:hanging="720"/>
        <w:rPr>
          <w:rFonts w:eastAsiaTheme="minorHAnsi"/>
          <w:color w:val="000000" w:themeColor="text1"/>
        </w:rPr>
      </w:pPr>
      <w:r w:rsidRPr="001218B1">
        <w:rPr>
          <w:color w:val="000000" w:themeColor="text1"/>
          <w:shd w:val="clear" w:color="auto" w:fill="FFFFFF"/>
        </w:rPr>
        <w:t>Schiavenato, S., &amp; Rapp, R. (2018). Enduring innovation in reproduction. </w:t>
      </w:r>
      <w:r w:rsidRPr="001218B1">
        <w:rPr>
          <w:i/>
          <w:iCs/>
          <w:color w:val="000000" w:themeColor="text1"/>
          <w:shd w:val="clear" w:color="auto" w:fill="FFFFFF"/>
        </w:rPr>
        <w:t>BioSocieties</w:t>
      </w:r>
      <w:r w:rsidRPr="001218B1">
        <w:rPr>
          <w:color w:val="000000" w:themeColor="text1"/>
          <w:shd w:val="clear" w:color="auto" w:fill="FFFFFF"/>
        </w:rPr>
        <w:t>, </w:t>
      </w:r>
      <w:r w:rsidRPr="001218B1">
        <w:rPr>
          <w:i/>
          <w:iCs/>
          <w:color w:val="000000" w:themeColor="text1"/>
          <w:shd w:val="clear" w:color="auto" w:fill="FFFFFF"/>
        </w:rPr>
        <w:t>13</w:t>
      </w:r>
      <w:r w:rsidRPr="001218B1">
        <w:rPr>
          <w:color w:val="000000" w:themeColor="text1"/>
          <w:shd w:val="clear" w:color="auto" w:fill="FFFFFF"/>
        </w:rPr>
        <w:t>(2), 536-555.</w:t>
      </w:r>
    </w:p>
    <w:p w:rsidR="001218B1" w:rsidRPr="001218B1" w:rsidRDefault="001218B1">
      <w:pPr>
        <w:spacing w:line="480" w:lineRule="auto"/>
        <w:rPr>
          <w:rFonts w:eastAsiaTheme="minorHAnsi"/>
          <w:color w:val="000000" w:themeColor="text1"/>
        </w:rPr>
      </w:pPr>
    </w:p>
    <w:sectPr w:rsidR="001218B1" w:rsidRPr="001218B1" w:rsidSect="001218B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9D8" w:rsidRDefault="001439D8" w:rsidP="001218B1">
      <w:r>
        <w:separator/>
      </w:r>
    </w:p>
  </w:endnote>
  <w:endnote w:type="continuationSeparator" w:id="0">
    <w:p w:rsidR="001439D8" w:rsidRDefault="001439D8" w:rsidP="00121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9D8" w:rsidRDefault="001439D8" w:rsidP="001218B1">
      <w:r>
        <w:separator/>
      </w:r>
    </w:p>
  </w:footnote>
  <w:footnote w:type="continuationSeparator" w:id="0">
    <w:p w:rsidR="001439D8" w:rsidRDefault="001439D8" w:rsidP="001218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8B1" w:rsidRPr="001218B1" w:rsidRDefault="001218B1" w:rsidP="001218B1">
    <w:pPr>
      <w:rPr>
        <w:rFonts w:eastAsiaTheme="minorHAnsi"/>
        <w:color w:val="353535"/>
      </w:rPr>
    </w:pPr>
    <w:r w:rsidRPr="001218B1">
      <w:rPr>
        <w:rFonts w:eastAsiaTheme="minorHAnsi"/>
        <w:color w:val="353535"/>
      </w:rPr>
      <w:t xml:space="preserve">FREE MARKET REPRODUCTION LEARNING SCENARIO REFLECTION. </w:t>
    </w:r>
    <w:r w:rsidR="00BF4EF0">
      <w:rPr>
        <w:rFonts w:eastAsiaTheme="minorHAnsi"/>
        <w:color w:val="353535"/>
      </w:rPr>
      <w:t xml:space="preserve">            </w:t>
    </w:r>
    <w:r w:rsidRPr="001218B1">
      <w:rPr>
        <w:rFonts w:eastAsiaTheme="minorHAnsi"/>
        <w:color w:val="353535"/>
      </w:rPr>
      <w:tab/>
    </w:r>
    <w:r w:rsidR="00BF4EF0" w:rsidRPr="00BF4EF0">
      <w:rPr>
        <w:rFonts w:eastAsiaTheme="minorHAnsi"/>
        <w:color w:val="353535"/>
      </w:rPr>
      <w:fldChar w:fldCharType="begin"/>
    </w:r>
    <w:r w:rsidR="00BF4EF0" w:rsidRPr="00BF4EF0">
      <w:rPr>
        <w:rFonts w:eastAsiaTheme="minorHAnsi"/>
        <w:color w:val="353535"/>
      </w:rPr>
      <w:instrText xml:space="preserve"> PAGE   \* MERGEFORMAT </w:instrText>
    </w:r>
    <w:r w:rsidR="00BF4EF0" w:rsidRPr="00BF4EF0">
      <w:rPr>
        <w:rFonts w:eastAsiaTheme="minorHAnsi"/>
        <w:color w:val="353535"/>
      </w:rPr>
      <w:fldChar w:fldCharType="separate"/>
    </w:r>
    <w:r w:rsidR="007056CC">
      <w:rPr>
        <w:rFonts w:eastAsiaTheme="minorHAnsi"/>
        <w:noProof/>
        <w:color w:val="353535"/>
      </w:rPr>
      <w:t>3</w:t>
    </w:r>
    <w:r w:rsidR="00BF4EF0" w:rsidRPr="00BF4EF0">
      <w:rPr>
        <w:rFonts w:eastAsiaTheme="minorHAnsi"/>
        <w:noProof/>
        <w:color w:val="353535"/>
      </w:rPr>
      <w:fldChar w:fldCharType="end"/>
    </w:r>
    <w:r w:rsidRPr="001218B1">
      <w:rPr>
        <w:rFonts w:eastAsiaTheme="minorHAnsi"/>
        <w:color w:val="353535"/>
      </w:rPr>
      <w:tab/>
      <w:t xml:space="preserve">     </w:t>
    </w:r>
    <w:sdt>
      <w:sdtPr>
        <w:id w:val="169617403"/>
        <w:docPartObj>
          <w:docPartGallery w:val="Page Numbers (Top of Page)"/>
          <w:docPartUnique/>
        </w:docPartObj>
      </w:sdtPr>
      <w:sdtEndPr>
        <w:rPr>
          <w:noProof/>
        </w:rPr>
      </w:sdtEndPr>
      <w:sdtContent>
        <w:r>
          <w:t xml:space="preserve">                                                                                               </w:t>
        </w:r>
      </w:sdtContent>
    </w:sdt>
  </w:p>
  <w:p w:rsidR="001218B1" w:rsidRPr="001218B1" w:rsidRDefault="001218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8B1" w:rsidRDefault="001218B1" w:rsidP="001218B1">
    <w:r>
      <w:t xml:space="preserve">Running head: </w:t>
    </w:r>
    <w:r w:rsidRPr="003969C2">
      <w:rPr>
        <w:rFonts w:eastAsiaTheme="minorHAnsi"/>
        <w:color w:val="353535"/>
      </w:rPr>
      <w:t>FREE MARKET REPRODUCTION LEARNING SCENARIO REFLECTION</w:t>
    </w:r>
    <w:r w:rsidR="00BF4EF0">
      <w:rPr>
        <w:rFonts w:eastAsiaTheme="minorHAnsi"/>
        <w:color w:val="353535"/>
      </w:rPr>
      <w:t xml:space="preserve"> </w:t>
    </w:r>
    <w:r w:rsidR="00BF4EF0" w:rsidRPr="00BF4EF0">
      <w:rPr>
        <w:rFonts w:eastAsiaTheme="minorHAnsi"/>
        <w:color w:val="353535"/>
      </w:rPr>
      <w:fldChar w:fldCharType="begin"/>
    </w:r>
    <w:r w:rsidR="00BF4EF0" w:rsidRPr="00BF4EF0">
      <w:rPr>
        <w:rFonts w:eastAsiaTheme="minorHAnsi"/>
        <w:color w:val="353535"/>
      </w:rPr>
      <w:instrText xml:space="preserve"> PAGE   \* MERGEFORMAT </w:instrText>
    </w:r>
    <w:r w:rsidR="00BF4EF0" w:rsidRPr="00BF4EF0">
      <w:rPr>
        <w:rFonts w:eastAsiaTheme="minorHAnsi"/>
        <w:color w:val="353535"/>
      </w:rPr>
      <w:fldChar w:fldCharType="separate"/>
    </w:r>
    <w:r w:rsidR="00BF4EF0">
      <w:rPr>
        <w:rFonts w:eastAsiaTheme="minorHAnsi"/>
        <w:noProof/>
        <w:color w:val="353535"/>
      </w:rPr>
      <w:t>1</w:t>
    </w:r>
    <w:r w:rsidR="00BF4EF0" w:rsidRPr="00BF4EF0">
      <w:rPr>
        <w:rFonts w:eastAsiaTheme="minorHAnsi"/>
        <w:noProof/>
        <w:color w:val="353535"/>
      </w:rPr>
      <w:fldChar w:fldCharType="end"/>
    </w:r>
    <w:r w:rsidRPr="003969C2">
      <w:rPr>
        <w:rFonts w:eastAsiaTheme="minorHAnsi"/>
        <w:color w:val="353535"/>
      </w:rPr>
      <w:t>.</w:t>
    </w:r>
    <w:r>
      <w:rPr>
        <w:rFonts w:eastAsiaTheme="minorHAnsi"/>
        <w:color w:val="353535"/>
      </w:rPr>
      <w:tab/>
    </w:r>
    <w:r>
      <w:rPr>
        <w:rFonts w:eastAsiaTheme="minorHAnsi"/>
        <w:color w:val="353535"/>
      </w:rPr>
      <w:tab/>
    </w:r>
    <w:r>
      <w:rPr>
        <w:rFonts w:eastAsiaTheme="minorHAnsi"/>
        <w:color w:val="353535"/>
      </w:rPr>
      <w:tab/>
    </w:r>
    <w:r>
      <w:rPr>
        <w:rFonts w:eastAsiaTheme="minorHAnsi"/>
        <w:color w:val="353535"/>
      </w:rPr>
      <w:tab/>
    </w:r>
    <w:r>
      <w:rPr>
        <w:rFonts w:eastAsiaTheme="minorHAnsi"/>
        <w:color w:val="353535"/>
      </w:rPr>
      <w:tab/>
    </w:r>
    <w:r>
      <w:rPr>
        <w:rFonts w:eastAsiaTheme="minorHAnsi"/>
        <w:color w:val="353535"/>
      </w:rPr>
      <w:tab/>
    </w:r>
    <w:r>
      <w:rPr>
        <w:rFonts w:eastAsiaTheme="minorHAnsi"/>
        <w:color w:val="353535"/>
      </w:rPr>
      <w:tab/>
    </w:r>
    <w:r>
      <w:rPr>
        <w:rFonts w:eastAsiaTheme="minorHAnsi"/>
        <w:color w:val="353535"/>
      </w:rPr>
      <w:tab/>
    </w:r>
    <w:r>
      <w:rPr>
        <w:rFonts w:eastAsiaTheme="minorHAnsi"/>
        <w:color w:val="353535"/>
      </w:rPr>
      <w:tab/>
      <w:t xml:space="preserve">        </w:t>
    </w:r>
  </w:p>
  <w:p w:rsidR="001218B1" w:rsidRDefault="001218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B0B"/>
    <w:rsid w:val="00013DEB"/>
    <w:rsid w:val="001218B1"/>
    <w:rsid w:val="00141438"/>
    <w:rsid w:val="001439D8"/>
    <w:rsid w:val="002219BE"/>
    <w:rsid w:val="00330DC4"/>
    <w:rsid w:val="003969C2"/>
    <w:rsid w:val="003C4A64"/>
    <w:rsid w:val="004567AB"/>
    <w:rsid w:val="004C45BC"/>
    <w:rsid w:val="00530B0B"/>
    <w:rsid w:val="005A2325"/>
    <w:rsid w:val="006D4A2F"/>
    <w:rsid w:val="007056CC"/>
    <w:rsid w:val="007D637B"/>
    <w:rsid w:val="00800970"/>
    <w:rsid w:val="00854C70"/>
    <w:rsid w:val="00900B68"/>
    <w:rsid w:val="00A32DAE"/>
    <w:rsid w:val="00A958BD"/>
    <w:rsid w:val="00AD4FF4"/>
    <w:rsid w:val="00BD4A9F"/>
    <w:rsid w:val="00BF4EF0"/>
    <w:rsid w:val="00C42273"/>
    <w:rsid w:val="00C845A3"/>
    <w:rsid w:val="00CD0DAF"/>
    <w:rsid w:val="00D263DB"/>
    <w:rsid w:val="00DB60FF"/>
    <w:rsid w:val="00DF6530"/>
    <w:rsid w:val="00E80D9F"/>
    <w:rsid w:val="00F06ACF"/>
    <w:rsid w:val="00F20125"/>
    <w:rsid w:val="00F720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B9362E"/>
  <w15:chartTrackingRefBased/>
  <w15:docId w15:val="{B5297B13-7B27-4E35-9924-0FFFA6519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B0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B60FF"/>
    <w:rPr>
      <w:b/>
      <w:bCs/>
    </w:rPr>
  </w:style>
  <w:style w:type="paragraph" w:styleId="Header">
    <w:name w:val="header"/>
    <w:basedOn w:val="Normal"/>
    <w:link w:val="HeaderChar"/>
    <w:uiPriority w:val="99"/>
    <w:unhideWhenUsed/>
    <w:rsid w:val="001218B1"/>
    <w:pPr>
      <w:tabs>
        <w:tab w:val="center" w:pos="4680"/>
        <w:tab w:val="right" w:pos="9360"/>
      </w:tabs>
    </w:pPr>
  </w:style>
  <w:style w:type="character" w:customStyle="1" w:styleId="HeaderChar">
    <w:name w:val="Header Char"/>
    <w:basedOn w:val="DefaultParagraphFont"/>
    <w:link w:val="Header"/>
    <w:uiPriority w:val="99"/>
    <w:rsid w:val="001218B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218B1"/>
    <w:pPr>
      <w:tabs>
        <w:tab w:val="center" w:pos="4680"/>
        <w:tab w:val="right" w:pos="9360"/>
      </w:tabs>
    </w:pPr>
  </w:style>
  <w:style w:type="character" w:customStyle="1" w:styleId="FooterChar">
    <w:name w:val="Footer Char"/>
    <w:basedOn w:val="DefaultParagraphFont"/>
    <w:link w:val="Footer"/>
    <w:uiPriority w:val="99"/>
    <w:rsid w:val="001218B1"/>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dcterms:created xsi:type="dcterms:W3CDTF">2019-05-07T21:33:00Z</dcterms:created>
  <dcterms:modified xsi:type="dcterms:W3CDTF">2019-05-07T21:41:00Z</dcterms:modified>
</cp:coreProperties>
</file>